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CBD" w:rsidRDefault="00584CBD" w:rsidP="00584CBD">
      <w:pPr>
        <w:jc w:val="center"/>
      </w:pPr>
      <w:r>
        <w:t>Содержание</w:t>
      </w:r>
    </w:p>
    <w:tbl>
      <w:tblPr>
        <w:tblpPr w:leftFromText="180" w:rightFromText="180" w:horzAnchor="margin" w:tblpX="-426" w:tblpY="510"/>
        <w:tblW w:w="9433" w:type="dxa"/>
        <w:tblLook w:val="04A0" w:firstRow="1" w:lastRow="0" w:firstColumn="1" w:lastColumn="0" w:noHBand="0" w:noVBand="1"/>
      </w:tblPr>
      <w:tblGrid>
        <w:gridCol w:w="8977"/>
        <w:gridCol w:w="456"/>
      </w:tblGrid>
      <w:tr w:rsidR="00584CBD" w:rsidRPr="00584CBD" w:rsidTr="00584CBD">
        <w:tc>
          <w:tcPr>
            <w:tcW w:w="8977" w:type="dxa"/>
            <w:shd w:val="clear" w:color="auto" w:fill="auto"/>
          </w:tcPr>
          <w:p w:rsidR="00584CBD" w:rsidRPr="00584CBD" w:rsidRDefault="00584CBD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84CBD"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Предисловие</w:t>
            </w:r>
          </w:p>
          <w:p w:rsidR="00584CBD" w:rsidRPr="00584CBD" w:rsidRDefault="00584CBD" w:rsidP="00584CBD">
            <w:pPr>
              <w:pStyle w:val="Style11"/>
              <w:widowControl/>
              <w:jc w:val="both"/>
              <w:rPr>
                <w:rStyle w:val="FontStyle144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584CBD">
              <w:rPr>
                <w:rStyle w:val="FontStyle144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Введение</w:t>
            </w:r>
          </w:p>
          <w:p w:rsidR="00584CBD" w:rsidRPr="00584CBD" w:rsidRDefault="00584CBD" w:rsidP="00584CBD">
            <w:pPr>
              <w:pStyle w:val="Style19"/>
              <w:widowControl/>
              <w:jc w:val="both"/>
              <w:rPr>
                <w:rStyle w:val="FontStyle148"/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  <w:t>1 Область применения</w:t>
            </w:r>
          </w:p>
          <w:p w:rsidR="00584CBD" w:rsidRPr="00584CBD" w:rsidRDefault="00584CBD" w:rsidP="00584CBD">
            <w:pPr>
              <w:pStyle w:val="Style46"/>
              <w:widowControl/>
              <w:jc w:val="both"/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  <w:t>2 Нормативные ссылки</w:t>
            </w:r>
          </w:p>
          <w:p w:rsidR="00584CBD" w:rsidRPr="00584CBD" w:rsidRDefault="00584CBD" w:rsidP="00584CBD">
            <w:pPr>
              <w:pStyle w:val="Style46"/>
              <w:widowControl/>
              <w:jc w:val="both"/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  <w:t>3 Термины и определения</w:t>
            </w:r>
          </w:p>
          <w:p w:rsidR="00584CBD" w:rsidRPr="00584CBD" w:rsidRDefault="00584CBD" w:rsidP="00584CBD">
            <w:pPr>
              <w:pStyle w:val="Style6"/>
              <w:widowControl/>
              <w:jc w:val="both"/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  <w:t xml:space="preserve">4 Цели, сущность и принципы </w:t>
            </w:r>
            <w:proofErr w:type="spellStart"/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PrES</w:t>
            </w:r>
            <w:proofErr w:type="spellEnd"/>
          </w:p>
          <w:p w:rsidR="00584CBD" w:rsidRPr="00584CBD" w:rsidRDefault="00584CBD" w:rsidP="00584CBD">
            <w:pPr>
              <w:pStyle w:val="Style46"/>
              <w:widowControl/>
              <w:jc w:val="both"/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  <w:t xml:space="preserve">4.1 Разъяснение целей </w:t>
            </w:r>
          </w:p>
          <w:p w:rsidR="00584CBD" w:rsidRPr="00584CBD" w:rsidRDefault="00584CBD" w:rsidP="00584CBD">
            <w:pPr>
              <w:pStyle w:val="Style46"/>
              <w:widowControl/>
              <w:jc w:val="both"/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4.2 Анализ содержания данных</w:t>
            </w:r>
          </w:p>
          <w:p w:rsidR="00584CBD" w:rsidRPr="00584CBD" w:rsidRDefault="00584CBD" w:rsidP="00584CBD">
            <w:pPr>
              <w:pStyle w:val="Style6"/>
              <w:widowControl/>
              <w:jc w:val="both"/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  <w:t>4.3 Принципы</w:t>
            </w:r>
          </w:p>
          <w:p w:rsidR="00584CBD" w:rsidRPr="00584CBD" w:rsidRDefault="00584CBD" w:rsidP="00584CBD">
            <w:pPr>
              <w:pStyle w:val="Style15"/>
              <w:widowControl/>
              <w:jc w:val="both"/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Pr="00584CBD"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4.3.1 Общие положения</w:t>
            </w:r>
          </w:p>
          <w:p w:rsidR="00584CBD" w:rsidRPr="00584CBD" w:rsidRDefault="00584CBD" w:rsidP="00584CBD">
            <w:pPr>
              <w:pStyle w:val="Style15"/>
              <w:widowControl/>
              <w:jc w:val="both"/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Pr="00584CBD"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  <w:t>4.3.2 Начальное планирование</w:t>
            </w:r>
          </w:p>
          <w:p w:rsidR="00584CBD" w:rsidRPr="00584CBD" w:rsidRDefault="00584CBD" w:rsidP="00584CBD">
            <w:pPr>
              <w:pStyle w:val="Style15"/>
              <w:widowControl/>
              <w:jc w:val="both"/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Pr="00584CBD"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  <w:t>4.3.3 Требуемый</w:t>
            </w:r>
            <w:r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  <w:t xml:space="preserve"> уровень точности</w:t>
            </w:r>
          </w:p>
          <w:p w:rsidR="00584CBD" w:rsidRPr="00584CBD" w:rsidRDefault="00584CBD" w:rsidP="00584CBD">
            <w:pPr>
              <w:pStyle w:val="Style15"/>
              <w:widowControl/>
              <w:jc w:val="both"/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Pr="00584CBD"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  <w:t xml:space="preserve">4.3.4 Прозрачность и </w:t>
            </w:r>
            <w:proofErr w:type="spellStart"/>
            <w:r w:rsidRPr="00584CBD"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  <w:t>воспроизводимость</w:t>
            </w:r>
            <w:proofErr w:type="spellEnd"/>
          </w:p>
          <w:p w:rsidR="00584CBD" w:rsidRPr="00584CBD" w:rsidRDefault="00584CBD" w:rsidP="00584CBD">
            <w:pPr>
              <w:pStyle w:val="Style15"/>
              <w:widowControl/>
              <w:jc w:val="both"/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Pr="00584CBD"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  <w:t xml:space="preserve">4.3.5 Надежность и </w:t>
            </w:r>
            <w:proofErr w:type="spellStart"/>
            <w:r w:rsidRPr="00584CBD"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  <w:t>валидность</w:t>
            </w:r>
            <w:proofErr w:type="spellEnd"/>
          </w:p>
          <w:p w:rsidR="00584CBD" w:rsidRPr="00584CBD" w:rsidRDefault="00584CBD" w:rsidP="00584CBD">
            <w:pPr>
              <w:pStyle w:val="Style6"/>
              <w:widowControl/>
              <w:jc w:val="both"/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  <w:t>5 Подготовка и выбор подходящего метода вычисления</w:t>
            </w:r>
          </w:p>
          <w:p w:rsidR="00584CBD" w:rsidRPr="00584CBD" w:rsidRDefault="00584CBD" w:rsidP="00584CBD">
            <w:pPr>
              <w:pStyle w:val="Style6"/>
              <w:widowControl/>
              <w:jc w:val="both"/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5.1 Общие положения</w:t>
            </w:r>
          </w:p>
          <w:p w:rsidR="00584CBD" w:rsidRPr="00584CBD" w:rsidRDefault="00584CBD" w:rsidP="00584CBD">
            <w:pPr>
              <w:pStyle w:val="Style6"/>
              <w:widowControl/>
              <w:jc w:val="both"/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  <w:t>5.2 Определения заинтересованных сторон</w:t>
            </w:r>
          </w:p>
          <w:p w:rsidR="00584CBD" w:rsidRPr="00584CBD" w:rsidRDefault="00584CBD" w:rsidP="00584CBD">
            <w:pPr>
              <w:pStyle w:val="Style6"/>
              <w:widowControl/>
              <w:jc w:val="both"/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  <w:t xml:space="preserve">5.3 Описание </w:t>
            </w:r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EPIA</w:t>
            </w:r>
          </w:p>
          <w:p w:rsidR="00584CBD" w:rsidRPr="00584CBD" w:rsidRDefault="00584CBD" w:rsidP="00584CBD">
            <w:pPr>
              <w:pStyle w:val="Style15"/>
              <w:widowControl/>
              <w:jc w:val="both"/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Pr="00584CBD"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5.3.1 Общие положения</w:t>
            </w:r>
          </w:p>
          <w:p w:rsidR="00584CBD" w:rsidRPr="00584CBD" w:rsidRDefault="00584CBD" w:rsidP="00584CBD">
            <w:pPr>
              <w:pStyle w:val="Style15"/>
              <w:widowControl/>
              <w:jc w:val="both"/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Pr="00584CBD"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  <w:t xml:space="preserve">5.3.2 Основные типы </w:t>
            </w:r>
            <w:r w:rsidRPr="00584CBD"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EPIA</w:t>
            </w:r>
          </w:p>
          <w:p w:rsidR="00584CBD" w:rsidRPr="00584CBD" w:rsidRDefault="00584CBD" w:rsidP="00584CBD">
            <w:pPr>
              <w:pStyle w:val="Style15"/>
              <w:widowControl/>
              <w:jc w:val="both"/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Pr="00584CBD"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  <w:t xml:space="preserve">5.3.3 Границы </w:t>
            </w:r>
            <w:r w:rsidRPr="00584CBD"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EPIA</w:t>
            </w:r>
            <w:r w:rsidRPr="00584CBD"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  <w:t xml:space="preserve"> и </w:t>
            </w:r>
            <w:proofErr w:type="spellStart"/>
            <w:r w:rsidRPr="00584CBD"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PrES</w:t>
            </w:r>
            <w:proofErr w:type="spellEnd"/>
          </w:p>
          <w:p w:rsidR="00584CBD" w:rsidRPr="00584CBD" w:rsidRDefault="00584CBD" w:rsidP="00584CBD">
            <w:pPr>
              <w:pStyle w:val="Style13"/>
              <w:widowControl/>
              <w:jc w:val="both"/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Pr="00584CBD"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  <w:t xml:space="preserve">5.3.4 Ключевые вопросы внедрения </w:t>
            </w:r>
            <w:r w:rsidRPr="00584CBD"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EPIA</w:t>
            </w:r>
          </w:p>
          <w:p w:rsidR="00584CBD" w:rsidRPr="00584CBD" w:rsidRDefault="00584CBD" w:rsidP="00584CBD">
            <w:pPr>
              <w:pStyle w:val="Style6"/>
              <w:widowControl/>
              <w:jc w:val="both"/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  <w:t>5.4 Выбор метода расчета</w:t>
            </w:r>
          </w:p>
          <w:p w:rsidR="00584CBD" w:rsidRPr="00584CBD" w:rsidRDefault="00584CBD" w:rsidP="00584CBD">
            <w:pPr>
              <w:pStyle w:val="Style46"/>
              <w:widowControl/>
              <w:jc w:val="both"/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  <w:t>5.5 Доступность и достоверность данных</w:t>
            </w:r>
          </w:p>
          <w:p w:rsidR="00584CBD" w:rsidRPr="00584CBD" w:rsidRDefault="00584CBD" w:rsidP="00584CBD">
            <w:pPr>
              <w:pStyle w:val="Style46"/>
              <w:widowControl/>
              <w:jc w:val="both"/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  <w:t>5.6 Выбор метода расчета</w:t>
            </w:r>
          </w:p>
          <w:p w:rsidR="00584CBD" w:rsidRPr="00584CBD" w:rsidRDefault="00584CBD" w:rsidP="00584CBD">
            <w:pPr>
              <w:pStyle w:val="Style13"/>
              <w:widowControl/>
              <w:jc w:val="both"/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Pr="00584CBD"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  <w:t>5.6.1 Основные типы и выбор метода расчета</w:t>
            </w:r>
          </w:p>
          <w:p w:rsidR="00584CBD" w:rsidRPr="00584CBD" w:rsidRDefault="00584CBD" w:rsidP="00584CBD">
            <w:pPr>
              <w:pStyle w:val="Style13"/>
              <w:widowControl/>
              <w:jc w:val="both"/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  <w:r w:rsidRPr="00584CBD">
              <w:rPr>
                <w:rStyle w:val="FontStyle146"/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584CBD"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.6.2 Тип анализа данных</w:t>
            </w:r>
          </w:p>
          <w:p w:rsidR="00584CBD" w:rsidRPr="00584CBD" w:rsidRDefault="00584CBD" w:rsidP="00584CBD">
            <w:pPr>
              <w:pStyle w:val="Style15"/>
              <w:widowControl/>
              <w:jc w:val="both"/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Pr="00584CBD"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5.6.3 Методы и источники сбора данных</w:t>
            </w:r>
          </w:p>
          <w:p w:rsidR="00584CBD" w:rsidRPr="00584CBD" w:rsidRDefault="00584CBD" w:rsidP="00584CBD">
            <w:pPr>
              <w:pStyle w:val="Style15"/>
              <w:widowControl/>
              <w:jc w:val="both"/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Pr="00584CBD"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5.6.4 Тип расчетной формулы или модели</w:t>
            </w:r>
          </w:p>
          <w:p w:rsidR="00584CBD" w:rsidRPr="00584CBD" w:rsidRDefault="00584CBD" w:rsidP="00584CBD">
            <w:pPr>
              <w:pStyle w:val="Style19"/>
              <w:widowControl/>
              <w:jc w:val="both"/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5.7 </w:t>
            </w:r>
            <w:proofErr w:type="spellStart"/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Валидность</w:t>
            </w:r>
            <w:proofErr w:type="spellEnd"/>
          </w:p>
          <w:p w:rsidR="00584CBD" w:rsidRPr="00584CBD" w:rsidRDefault="00584CBD" w:rsidP="00584CBD">
            <w:pPr>
              <w:pStyle w:val="Style6"/>
              <w:widowControl/>
              <w:jc w:val="both"/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  <w:t xml:space="preserve">6 Процесс расчета для </w:t>
            </w:r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EPIA</w:t>
            </w:r>
          </w:p>
          <w:p w:rsidR="00584CBD" w:rsidRPr="00584CBD" w:rsidRDefault="00584CBD" w:rsidP="00584CBD">
            <w:pPr>
              <w:pStyle w:val="Style46"/>
              <w:widowControl/>
              <w:jc w:val="both"/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6.1 Общие положения</w:t>
            </w:r>
          </w:p>
          <w:p w:rsidR="00584CBD" w:rsidRPr="00584CBD" w:rsidRDefault="00584CBD" w:rsidP="00584CBD">
            <w:pPr>
              <w:pStyle w:val="Style46"/>
              <w:widowControl/>
              <w:jc w:val="both"/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6.2 Общий процесс расчета</w:t>
            </w:r>
          </w:p>
          <w:p w:rsidR="00584CBD" w:rsidRPr="00584CBD" w:rsidRDefault="00584CBD" w:rsidP="00584CBD">
            <w:pPr>
              <w:pStyle w:val="Style6"/>
              <w:widowControl/>
              <w:jc w:val="both"/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  <w:t xml:space="preserve">6.3 Определение </w:t>
            </w:r>
            <w:proofErr w:type="spellStart"/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EnB</w:t>
            </w:r>
            <w:proofErr w:type="spellEnd"/>
          </w:p>
          <w:p w:rsidR="00584CBD" w:rsidRPr="00584CBD" w:rsidRDefault="00584CBD" w:rsidP="00584CBD">
            <w:pPr>
              <w:pStyle w:val="Style6"/>
              <w:widowControl/>
              <w:jc w:val="both"/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  <w:t>6.3.1 Общие положения</w:t>
            </w:r>
          </w:p>
          <w:p w:rsidR="00584CBD" w:rsidRPr="00584CBD" w:rsidRDefault="00584CBD" w:rsidP="00584CBD">
            <w:pPr>
              <w:pStyle w:val="Style13"/>
              <w:widowControl/>
              <w:jc w:val="both"/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Pr="00584CBD"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  <w:t xml:space="preserve">6.3.2 Типы </w:t>
            </w:r>
            <w:proofErr w:type="spellStart"/>
            <w:r w:rsidRPr="00584CBD"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EnB</w:t>
            </w:r>
            <w:proofErr w:type="spellEnd"/>
          </w:p>
          <w:p w:rsidR="00584CBD" w:rsidRPr="00584CBD" w:rsidRDefault="00584CBD" w:rsidP="00584CBD">
            <w:pPr>
              <w:pStyle w:val="Style15"/>
              <w:widowControl/>
              <w:jc w:val="both"/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14588A"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  <w:t>6.3.3 Расчетный период</w:t>
            </w:r>
          </w:p>
          <w:p w:rsidR="00584CBD" w:rsidRPr="00584CBD" w:rsidRDefault="00584CBD" w:rsidP="00584CBD">
            <w:pPr>
              <w:pStyle w:val="Style15"/>
              <w:widowControl/>
              <w:jc w:val="both"/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Pr="00584CBD"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  <w:t xml:space="preserve">6.3.4 Определение и </w:t>
            </w:r>
            <w:proofErr w:type="spellStart"/>
            <w:r w:rsidRPr="00584CBD"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  <w:t>валидность</w:t>
            </w:r>
            <w:proofErr w:type="spellEnd"/>
            <w:r w:rsidRPr="00584CBD"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584CBD"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EnB</w:t>
            </w:r>
            <w:proofErr w:type="spellEnd"/>
          </w:p>
          <w:p w:rsidR="00584CBD" w:rsidRPr="00584CBD" w:rsidRDefault="00584CBD" w:rsidP="00584CBD">
            <w:pPr>
              <w:pStyle w:val="Style6"/>
              <w:widowControl/>
              <w:jc w:val="both"/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  <w:t>6.4 Определение прогнозируемого энергопотребления</w:t>
            </w:r>
          </w:p>
          <w:p w:rsidR="00584CBD" w:rsidRPr="00584CBD" w:rsidRDefault="00584CBD" w:rsidP="00584CBD">
            <w:pPr>
              <w:pStyle w:val="Style6"/>
              <w:widowControl/>
              <w:jc w:val="both"/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  <w:t xml:space="preserve">6.5 Расчет для </w:t>
            </w:r>
            <w:proofErr w:type="spellStart"/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PrES</w:t>
            </w:r>
            <w:proofErr w:type="spellEnd"/>
          </w:p>
          <w:p w:rsidR="00584CBD" w:rsidRPr="00584CBD" w:rsidRDefault="00584CBD" w:rsidP="00584CBD">
            <w:pPr>
              <w:pStyle w:val="Style13"/>
              <w:widowControl/>
              <w:jc w:val="both"/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Pr="00584CBD"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  <w:t xml:space="preserve">6.5.1 </w:t>
            </w:r>
            <w:r w:rsidR="0014588A">
              <w:t xml:space="preserve"> </w:t>
            </w:r>
            <w:r w:rsidR="0014588A" w:rsidRPr="0014588A"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  <w:t>Детализированное указание расчетного предположения</w:t>
            </w:r>
          </w:p>
          <w:p w:rsidR="00584CBD" w:rsidRPr="00584CBD" w:rsidRDefault="00584CBD" w:rsidP="00584CBD">
            <w:pPr>
              <w:pStyle w:val="Style15"/>
              <w:widowControl/>
              <w:jc w:val="both"/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Pr="00584CBD"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  <w:t>6.5.2 Вычисление</w:t>
            </w:r>
          </w:p>
          <w:p w:rsidR="00584CBD" w:rsidRPr="00584CBD" w:rsidRDefault="00584CBD" w:rsidP="00584CBD">
            <w:pPr>
              <w:pStyle w:val="Style15"/>
              <w:widowControl/>
              <w:jc w:val="both"/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Pr="00584CBD"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  <w:t xml:space="preserve">6.5.3 Документация и </w:t>
            </w:r>
            <w:proofErr w:type="spellStart"/>
            <w:r w:rsidRPr="00584CBD"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</w:rPr>
              <w:t>валидность</w:t>
            </w:r>
            <w:proofErr w:type="spellEnd"/>
          </w:p>
          <w:p w:rsidR="00584CBD" w:rsidRPr="00584CBD" w:rsidRDefault="00584CBD" w:rsidP="00584CBD">
            <w:pPr>
              <w:pStyle w:val="Style6"/>
              <w:widowControl/>
              <w:jc w:val="both"/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6.6 </w:t>
            </w:r>
            <w:proofErr w:type="spellStart"/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PrES</w:t>
            </w:r>
            <w:proofErr w:type="spellEnd"/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в течение прогнозируемого периода</w:t>
            </w:r>
          </w:p>
          <w:p w:rsidR="00584CBD" w:rsidRPr="00584CBD" w:rsidRDefault="00584CBD" w:rsidP="00584CBD">
            <w:pPr>
              <w:pStyle w:val="Style6"/>
              <w:widowControl/>
              <w:jc w:val="both"/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  <w:t xml:space="preserve">7 Агрегация для </w:t>
            </w:r>
            <w:proofErr w:type="spellStart"/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PrES</w:t>
            </w:r>
            <w:proofErr w:type="spellEnd"/>
          </w:p>
          <w:p w:rsidR="00584CBD" w:rsidRPr="00584CBD" w:rsidRDefault="00584CBD" w:rsidP="00584CBD">
            <w:pPr>
              <w:pStyle w:val="Style6"/>
              <w:widowControl/>
              <w:jc w:val="both"/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  <w:t>7.1 Общие положения</w:t>
            </w:r>
          </w:p>
          <w:p w:rsidR="00584CBD" w:rsidRPr="00584CBD" w:rsidRDefault="00584CBD" w:rsidP="00584CBD">
            <w:pPr>
              <w:pStyle w:val="Style46"/>
              <w:widowControl/>
              <w:jc w:val="both"/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  <w:t xml:space="preserve">7.2 Обеспечение согласованности в агрегации </w:t>
            </w:r>
            <w:proofErr w:type="spellStart"/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PrES</w:t>
            </w:r>
            <w:proofErr w:type="spellEnd"/>
          </w:p>
          <w:p w:rsidR="00584CBD" w:rsidRPr="00584CBD" w:rsidRDefault="00584CBD" w:rsidP="00584CBD">
            <w:pPr>
              <w:pStyle w:val="Style46"/>
              <w:widowControl/>
              <w:jc w:val="both"/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  <w:t xml:space="preserve">7.3 Агрегация </w:t>
            </w:r>
            <w:proofErr w:type="spellStart"/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PrES</w:t>
            </w:r>
            <w:proofErr w:type="spellEnd"/>
          </w:p>
          <w:p w:rsidR="00584CBD" w:rsidRPr="00584CBD" w:rsidRDefault="00584CBD" w:rsidP="00584CBD">
            <w:pPr>
              <w:pStyle w:val="Style46"/>
              <w:widowControl/>
              <w:jc w:val="both"/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  <w:t xml:space="preserve">7.4 Оценка взаимосвязанности между планированием, программой и политикой </w:t>
            </w:r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EPIA</w:t>
            </w:r>
          </w:p>
          <w:p w:rsidR="00584CBD" w:rsidRPr="00584CBD" w:rsidRDefault="00584CBD" w:rsidP="00584CBD">
            <w:pPr>
              <w:pStyle w:val="Style46"/>
              <w:widowControl/>
              <w:jc w:val="both"/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7.5 Документация и </w:t>
            </w:r>
            <w:proofErr w:type="spellStart"/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валидность</w:t>
            </w:r>
            <w:proofErr w:type="spellEnd"/>
          </w:p>
          <w:p w:rsidR="00584CBD" w:rsidRPr="00584CBD" w:rsidRDefault="00584CBD" w:rsidP="00584CBD">
            <w:pPr>
              <w:pStyle w:val="Style6"/>
              <w:widowControl/>
              <w:jc w:val="both"/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8 Качество и неопределенность</w:t>
            </w:r>
          </w:p>
          <w:p w:rsidR="00584CBD" w:rsidRPr="00584CBD" w:rsidRDefault="00584CBD" w:rsidP="00584CBD">
            <w:pPr>
              <w:pStyle w:val="Style46"/>
              <w:widowControl/>
              <w:jc w:val="both"/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</w:rPr>
              <w:t>8.1 Общие положения</w:t>
            </w:r>
          </w:p>
          <w:p w:rsidR="00584CBD" w:rsidRPr="00584CBD" w:rsidRDefault="00584CBD" w:rsidP="00584CBD">
            <w:pPr>
              <w:pStyle w:val="Style46"/>
              <w:widowControl/>
              <w:jc w:val="both"/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8.2 Критерий качества и реализация для </w:t>
            </w:r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EPIA</w:t>
            </w:r>
          </w:p>
          <w:p w:rsidR="00584CBD" w:rsidRPr="00584CBD" w:rsidRDefault="00584CBD" w:rsidP="00584CBD">
            <w:pPr>
              <w:pStyle w:val="Style46"/>
              <w:widowControl/>
              <w:jc w:val="both"/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8.3 Критерий качества для расчетных методов</w:t>
            </w:r>
          </w:p>
          <w:p w:rsidR="00584CBD" w:rsidRPr="00584CBD" w:rsidRDefault="00584CBD" w:rsidP="00584CBD">
            <w:pPr>
              <w:pStyle w:val="Style46"/>
              <w:widowControl/>
              <w:jc w:val="both"/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 </w:t>
            </w:r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8.4 Анализ качества и/или оценка неопределенности </w:t>
            </w:r>
            <w:proofErr w:type="spellStart"/>
            <w:r w:rsidRPr="00584CBD">
              <w:rPr>
                <w:rStyle w:val="FontStyle148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PrES</w:t>
            </w:r>
            <w:proofErr w:type="spellEnd"/>
          </w:p>
          <w:p w:rsidR="00584CBD" w:rsidRPr="00584CBD" w:rsidRDefault="00584CBD" w:rsidP="00584CBD">
            <w:pPr>
              <w:pStyle w:val="Style11"/>
              <w:widowControl/>
              <w:jc w:val="both"/>
              <w:rPr>
                <w:rStyle w:val="FontStyle144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584CBD">
              <w:rPr>
                <w:rStyle w:val="FontStyle144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Приложение </w:t>
            </w:r>
            <w:r w:rsidRPr="00584CBD">
              <w:rPr>
                <w:rStyle w:val="FontStyle144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A</w:t>
            </w:r>
            <w:r w:rsidRPr="00584CBD">
              <w:rPr>
                <w:rStyle w:val="FontStyle144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</w:t>
            </w:r>
            <w:r w:rsidRPr="00584CBD">
              <w:rPr>
                <w:rStyle w:val="FontStyle143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(справочное) </w:t>
            </w:r>
            <w:r w:rsidRPr="00584CBD">
              <w:rPr>
                <w:rStyle w:val="FontStyle144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Обзор основных критериев, необходимых при использовании этого документа</w:t>
            </w:r>
          </w:p>
          <w:p w:rsidR="00584CBD" w:rsidRPr="00584CBD" w:rsidRDefault="00584CBD" w:rsidP="00584CBD">
            <w:pPr>
              <w:pStyle w:val="Style11"/>
              <w:widowControl/>
              <w:jc w:val="both"/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584CBD">
              <w:rPr>
                <w:rStyle w:val="FontStyle144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Приложение </w:t>
            </w:r>
            <w:r w:rsidRPr="00584CBD">
              <w:rPr>
                <w:rStyle w:val="FontStyle144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B</w:t>
            </w:r>
            <w:r w:rsidRPr="00584CBD">
              <w:rPr>
                <w:rStyle w:val="FontStyle144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</w:t>
            </w:r>
            <w:r w:rsidRPr="00584CBD">
              <w:rPr>
                <w:rStyle w:val="FontStyle143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(справочное) </w:t>
            </w:r>
            <w:r w:rsidRPr="00584CBD">
              <w:rPr>
                <w:rStyle w:val="FontStyle14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Обзор основных вопросов, подлежащих проверке и/или документации</w:t>
            </w:r>
          </w:p>
          <w:p w:rsidR="00584CBD" w:rsidRPr="00584CBD" w:rsidRDefault="00584CBD" w:rsidP="00584CBD">
            <w:pPr>
              <w:pStyle w:val="Style98"/>
              <w:widowControl/>
              <w:jc w:val="both"/>
              <w:rPr>
                <w:rStyle w:val="FontStyle144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584CBD">
              <w:rPr>
                <w:rStyle w:val="FontStyle144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Приложение </w:t>
            </w:r>
            <w:r w:rsidRPr="00584CBD">
              <w:rPr>
                <w:rStyle w:val="FontStyle144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C</w:t>
            </w:r>
            <w:r w:rsidRPr="00584CBD">
              <w:rPr>
                <w:rStyle w:val="FontStyle144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</w:t>
            </w:r>
            <w:r w:rsidRPr="00584CBD">
              <w:rPr>
                <w:rStyle w:val="FontStyle143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(справочное) </w:t>
            </w:r>
            <w:r w:rsidRPr="00584CBD">
              <w:rPr>
                <w:rStyle w:val="FontStyle144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Примеры шаблонов для документирования метода расчета и </w:t>
            </w:r>
            <w:proofErr w:type="spellStart"/>
            <w:r w:rsidRPr="00584CBD">
              <w:rPr>
                <w:rStyle w:val="FontStyle144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PrES</w:t>
            </w:r>
            <w:proofErr w:type="spellEnd"/>
          </w:p>
          <w:p w:rsidR="00584CBD" w:rsidRPr="00584CBD" w:rsidRDefault="00584CBD" w:rsidP="00584CBD">
            <w:pPr>
              <w:pStyle w:val="Style98"/>
              <w:widowControl/>
              <w:jc w:val="both"/>
              <w:rPr>
                <w:rStyle w:val="FontStyle144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584CBD">
              <w:rPr>
                <w:rStyle w:val="FontStyle144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Приложение </w:t>
            </w:r>
            <w:r w:rsidRPr="00584CBD">
              <w:rPr>
                <w:rStyle w:val="FontStyle144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D</w:t>
            </w:r>
            <w:r w:rsidRPr="00584CBD">
              <w:rPr>
                <w:rStyle w:val="FontStyle144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</w:t>
            </w:r>
            <w:r w:rsidRPr="00584CBD">
              <w:rPr>
                <w:rStyle w:val="FontStyle143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(справочное) </w:t>
            </w:r>
            <w:r w:rsidRPr="00584CBD">
              <w:rPr>
                <w:rStyle w:val="FontStyle144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Пример случая в жилом секторе с использованием справочных данных</w:t>
            </w:r>
          </w:p>
          <w:p w:rsidR="00584CBD" w:rsidRPr="00584CBD" w:rsidRDefault="00584CBD" w:rsidP="00584CBD">
            <w:pPr>
              <w:pStyle w:val="Style11"/>
              <w:widowControl/>
              <w:jc w:val="both"/>
              <w:rPr>
                <w:rStyle w:val="FontStyle144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584CBD">
              <w:rPr>
                <w:rStyle w:val="FontStyle144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Приложение </w:t>
            </w:r>
            <w:r w:rsidRPr="00584CBD">
              <w:rPr>
                <w:rStyle w:val="FontStyle144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E</w:t>
            </w:r>
            <w:r w:rsidRPr="00584CBD">
              <w:rPr>
                <w:rStyle w:val="FontStyle144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</w:t>
            </w:r>
            <w:r w:rsidRPr="00584CBD">
              <w:rPr>
                <w:rStyle w:val="FontStyle143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(справочное) </w:t>
            </w:r>
            <w:r w:rsidRPr="00584CBD">
              <w:rPr>
                <w:rStyle w:val="FontStyle144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Пример из практики в промышленном секторе с использованием контекстно-зависимых данных</w:t>
            </w:r>
          </w:p>
          <w:p w:rsidR="00584CBD" w:rsidRPr="00584CBD" w:rsidRDefault="00584CBD" w:rsidP="00584CBD">
            <w:pPr>
              <w:pStyle w:val="Style11"/>
              <w:widowControl/>
              <w:jc w:val="both"/>
              <w:rPr>
                <w:rStyle w:val="FontStyle144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584CBD">
              <w:rPr>
                <w:rStyle w:val="FontStyle144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Приложение </w:t>
            </w:r>
            <w:r w:rsidRPr="00584CBD">
              <w:rPr>
                <w:rStyle w:val="FontStyle144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F</w:t>
            </w:r>
            <w:r w:rsidRPr="00584CBD">
              <w:rPr>
                <w:rStyle w:val="FontStyle144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</w:t>
            </w:r>
            <w:r w:rsidRPr="00584CBD">
              <w:rPr>
                <w:rStyle w:val="FontStyle143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(справочное) </w:t>
            </w:r>
            <w:r w:rsidRPr="00584CBD">
              <w:rPr>
                <w:rStyle w:val="FontStyle144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Более подробная информация о сроке службы </w:t>
            </w:r>
            <w:r w:rsidRPr="00584CBD">
              <w:rPr>
                <w:rStyle w:val="FontStyle144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>EPIA</w:t>
            </w:r>
            <w:r w:rsidRPr="00584CBD">
              <w:rPr>
                <w:rStyle w:val="FontStyle144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, уровне удержания и уровень стойкости</w:t>
            </w:r>
          </w:p>
          <w:p w:rsidR="00584CBD" w:rsidRDefault="00584CBD" w:rsidP="00584CBD">
            <w:pPr>
              <w:pStyle w:val="Style11"/>
              <w:widowControl/>
              <w:jc w:val="both"/>
              <w:rPr>
                <w:rStyle w:val="FontStyle144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584CBD">
              <w:rPr>
                <w:rStyle w:val="FontStyle144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Библиография</w:t>
            </w:r>
          </w:p>
          <w:p w:rsidR="004B5096" w:rsidRPr="004B5096" w:rsidRDefault="004B5096" w:rsidP="00584CBD">
            <w:pPr>
              <w:pStyle w:val="Style11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val="en-US" w:eastAsia="en-US"/>
              </w:rPr>
            </w:pPr>
            <w:r w:rsidRPr="00584CBD">
              <w:rPr>
                <w:rStyle w:val="FontStyle144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Приложение </w:t>
            </w:r>
            <w:r>
              <w:rPr>
                <w:rStyle w:val="FontStyle144"/>
                <w:rFonts w:ascii="Times New Roman" w:hAnsi="Times New Roman" w:cs="Times New Roman"/>
                <w:b w:val="0"/>
                <w:sz w:val="24"/>
                <w:szCs w:val="24"/>
                <w:lang w:val="en-US" w:eastAsia="en-US"/>
              </w:rPr>
              <w:t xml:space="preserve">G </w:t>
            </w:r>
            <w:r>
              <w:rPr>
                <w:rStyle w:val="FontStyle143"/>
                <w:rFonts w:ascii="Times New Roman" w:hAnsi="Times New Roman" w:cs="Times New Roman"/>
                <w:sz w:val="24"/>
                <w:szCs w:val="24"/>
                <w:lang w:eastAsia="en-US"/>
              </w:rPr>
              <w:t>(информационное</w:t>
            </w:r>
            <w:r w:rsidRPr="00584CBD">
              <w:rPr>
                <w:rStyle w:val="FontStyle143"/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456" w:type="dxa"/>
            <w:shd w:val="clear" w:color="auto" w:fill="auto"/>
          </w:tcPr>
          <w:p w:rsidR="00584CBD" w:rsidRPr="00584CBD" w:rsidRDefault="00DF54F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  <w:p w:rsidR="00584CBD" w:rsidRPr="00584CBD" w:rsidRDefault="00584CBD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84CBD"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  <w:p w:rsidR="00584CBD" w:rsidRPr="00584CBD" w:rsidRDefault="00DF54F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7</w:t>
            </w:r>
          </w:p>
          <w:p w:rsidR="00584CBD" w:rsidRPr="00584CBD" w:rsidRDefault="00DF54F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7</w:t>
            </w:r>
          </w:p>
          <w:p w:rsidR="00584CBD" w:rsidRPr="00584CBD" w:rsidRDefault="00DF54F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7</w:t>
            </w:r>
          </w:p>
          <w:p w:rsidR="00584CBD" w:rsidRPr="00584CBD" w:rsidRDefault="00DF54F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</w:t>
            </w:r>
          </w:p>
          <w:p w:rsidR="00584CBD" w:rsidRPr="00584CBD" w:rsidRDefault="00DF54F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</w:t>
            </w:r>
          </w:p>
          <w:p w:rsidR="00584CBD" w:rsidRPr="00584CBD" w:rsidRDefault="00DF54F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</w:t>
            </w:r>
          </w:p>
          <w:p w:rsidR="00584CBD" w:rsidRPr="00584CBD" w:rsidRDefault="00DF54F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12</w:t>
            </w:r>
          </w:p>
          <w:p w:rsidR="00584CBD" w:rsidRPr="00584CBD" w:rsidRDefault="00DF54F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12</w:t>
            </w:r>
          </w:p>
          <w:p w:rsidR="00584CBD" w:rsidRPr="00584CBD" w:rsidRDefault="00DF54F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12</w:t>
            </w:r>
          </w:p>
          <w:p w:rsidR="00584CBD" w:rsidRPr="00584CBD" w:rsidRDefault="00DF54F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12</w:t>
            </w:r>
          </w:p>
          <w:p w:rsidR="00584CBD" w:rsidRPr="00584CBD" w:rsidRDefault="00DF54F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12</w:t>
            </w:r>
          </w:p>
          <w:p w:rsidR="00584CBD" w:rsidRPr="00584CBD" w:rsidRDefault="00DF54F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12</w:t>
            </w:r>
          </w:p>
          <w:p w:rsidR="00584CBD" w:rsidRPr="00584CBD" w:rsidRDefault="00DF54F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13</w:t>
            </w:r>
          </w:p>
          <w:p w:rsidR="00584CBD" w:rsidRPr="00584CBD" w:rsidRDefault="00DF54F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13</w:t>
            </w:r>
          </w:p>
          <w:p w:rsidR="00584CBD" w:rsidRPr="00584CBD" w:rsidRDefault="00DF54F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15</w:t>
            </w:r>
          </w:p>
          <w:p w:rsidR="00584CBD" w:rsidRPr="00584CBD" w:rsidRDefault="00DF54F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16</w:t>
            </w:r>
          </w:p>
          <w:p w:rsidR="00584CBD" w:rsidRPr="00584CBD" w:rsidRDefault="00DF54F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16</w:t>
            </w:r>
          </w:p>
          <w:p w:rsidR="00584CBD" w:rsidRPr="00584CBD" w:rsidRDefault="00DF54F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16</w:t>
            </w:r>
          </w:p>
          <w:p w:rsidR="00584CBD" w:rsidRPr="00584CBD" w:rsidRDefault="00DF54F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16</w:t>
            </w:r>
          </w:p>
          <w:p w:rsidR="00584CBD" w:rsidRPr="00584CBD" w:rsidRDefault="00DF54F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17</w:t>
            </w:r>
          </w:p>
          <w:p w:rsidR="00584CBD" w:rsidRPr="00584CBD" w:rsidRDefault="00DF54F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18</w:t>
            </w:r>
          </w:p>
          <w:p w:rsidR="00584CBD" w:rsidRPr="00584CBD" w:rsidRDefault="00DF54F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18</w:t>
            </w:r>
          </w:p>
          <w:p w:rsidR="00584CBD" w:rsidRPr="00584CBD" w:rsidRDefault="0014588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19</w:t>
            </w:r>
          </w:p>
          <w:p w:rsidR="00584CBD" w:rsidRPr="00584CBD" w:rsidRDefault="0014588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19</w:t>
            </w:r>
          </w:p>
          <w:p w:rsidR="00584CBD" w:rsidRPr="00584CBD" w:rsidRDefault="0014588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19</w:t>
            </w:r>
          </w:p>
          <w:p w:rsidR="00584CBD" w:rsidRPr="00584CBD" w:rsidRDefault="0014588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20</w:t>
            </w:r>
          </w:p>
          <w:p w:rsidR="00584CBD" w:rsidRPr="00584CBD" w:rsidRDefault="0014588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20</w:t>
            </w:r>
          </w:p>
          <w:p w:rsidR="00584CBD" w:rsidRPr="00584CBD" w:rsidRDefault="0014588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22</w:t>
            </w:r>
          </w:p>
          <w:p w:rsidR="00584CBD" w:rsidRPr="00584CBD" w:rsidRDefault="0014588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23</w:t>
            </w:r>
          </w:p>
          <w:p w:rsidR="00584CBD" w:rsidRPr="00584CBD" w:rsidRDefault="0014588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23</w:t>
            </w:r>
          </w:p>
          <w:p w:rsidR="00584CBD" w:rsidRPr="00584CBD" w:rsidRDefault="0014588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24</w:t>
            </w:r>
          </w:p>
          <w:p w:rsidR="00584CBD" w:rsidRPr="00584CBD" w:rsidRDefault="0014588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24</w:t>
            </w:r>
          </w:p>
          <w:p w:rsidR="00584CBD" w:rsidRPr="00584CBD" w:rsidRDefault="0014588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24</w:t>
            </w:r>
          </w:p>
          <w:p w:rsidR="00584CBD" w:rsidRPr="00584CBD" w:rsidRDefault="0014588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24</w:t>
            </w:r>
          </w:p>
          <w:p w:rsidR="00584CBD" w:rsidRPr="00584CBD" w:rsidRDefault="0014588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26</w:t>
            </w:r>
          </w:p>
          <w:p w:rsidR="00584CBD" w:rsidRPr="00584CBD" w:rsidRDefault="0014588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27</w:t>
            </w:r>
          </w:p>
          <w:p w:rsidR="00584CBD" w:rsidRPr="00584CBD" w:rsidRDefault="0014588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28</w:t>
            </w:r>
          </w:p>
          <w:p w:rsidR="00584CBD" w:rsidRPr="00584CBD" w:rsidRDefault="0014588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28</w:t>
            </w:r>
          </w:p>
          <w:p w:rsidR="00584CBD" w:rsidRPr="00584CBD" w:rsidRDefault="0014588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28</w:t>
            </w:r>
          </w:p>
          <w:p w:rsidR="00584CBD" w:rsidRPr="00584CBD" w:rsidRDefault="0014588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29</w:t>
            </w:r>
          </w:p>
          <w:p w:rsidR="00584CBD" w:rsidRPr="00584CBD" w:rsidRDefault="0014588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30</w:t>
            </w:r>
          </w:p>
          <w:p w:rsidR="00584CBD" w:rsidRPr="00584CBD" w:rsidRDefault="0014588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30</w:t>
            </w:r>
          </w:p>
          <w:p w:rsidR="00584CBD" w:rsidRPr="00584CBD" w:rsidRDefault="0014588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31</w:t>
            </w:r>
          </w:p>
          <w:p w:rsidR="00584CBD" w:rsidRPr="00584CBD" w:rsidRDefault="0014588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31</w:t>
            </w:r>
          </w:p>
          <w:p w:rsidR="00584CBD" w:rsidRPr="00584CBD" w:rsidRDefault="0014588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32</w:t>
            </w:r>
          </w:p>
          <w:p w:rsidR="00584CBD" w:rsidRPr="00584CBD" w:rsidRDefault="0014588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32</w:t>
            </w:r>
          </w:p>
          <w:p w:rsidR="00584CBD" w:rsidRPr="00584CBD" w:rsidRDefault="00584CBD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584CBD" w:rsidRPr="00584CBD" w:rsidRDefault="0014588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34</w:t>
            </w:r>
          </w:p>
          <w:p w:rsidR="00584CBD" w:rsidRPr="00584CBD" w:rsidRDefault="0014588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34</w:t>
            </w:r>
          </w:p>
          <w:p w:rsidR="00584CBD" w:rsidRPr="00584CBD" w:rsidRDefault="0014588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35</w:t>
            </w:r>
          </w:p>
          <w:p w:rsidR="00584CBD" w:rsidRPr="00584CBD" w:rsidRDefault="0014588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35</w:t>
            </w:r>
          </w:p>
          <w:p w:rsidR="00584CBD" w:rsidRPr="00584CBD" w:rsidRDefault="0014588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35</w:t>
            </w:r>
          </w:p>
          <w:p w:rsidR="00584CBD" w:rsidRPr="00584CBD" w:rsidRDefault="0014588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35</w:t>
            </w:r>
          </w:p>
          <w:p w:rsidR="00584CBD" w:rsidRPr="00584CBD" w:rsidRDefault="0014588A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35</w:t>
            </w:r>
          </w:p>
          <w:p w:rsidR="00584CBD" w:rsidRPr="00584CBD" w:rsidRDefault="00584CBD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584CBD" w:rsidRPr="00584CBD" w:rsidRDefault="004B5096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37</w:t>
            </w:r>
          </w:p>
          <w:p w:rsidR="00584CBD" w:rsidRPr="00584CBD" w:rsidRDefault="00584CBD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584CBD" w:rsidRPr="00584CBD" w:rsidRDefault="004B5096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39</w:t>
            </w:r>
          </w:p>
          <w:p w:rsidR="00584CBD" w:rsidRPr="00584CBD" w:rsidRDefault="00584CBD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584CBD" w:rsidRPr="00584CBD" w:rsidRDefault="004B5096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41</w:t>
            </w:r>
          </w:p>
          <w:p w:rsidR="00584CBD" w:rsidRPr="00584CBD" w:rsidRDefault="00584CBD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584CBD" w:rsidRPr="00584CBD" w:rsidRDefault="004B5096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44</w:t>
            </w:r>
          </w:p>
          <w:p w:rsidR="00584CBD" w:rsidRPr="00584CBD" w:rsidRDefault="00584CBD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584CBD" w:rsidRPr="00584CBD" w:rsidRDefault="004B5096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51</w:t>
            </w:r>
          </w:p>
          <w:p w:rsidR="00584CBD" w:rsidRPr="004B5096" w:rsidRDefault="004B5096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58</w:t>
            </w:r>
          </w:p>
          <w:p w:rsidR="00584CBD" w:rsidRPr="00584CBD" w:rsidRDefault="00584CBD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val="en-US" w:eastAsia="en-US"/>
              </w:rPr>
            </w:pPr>
          </w:p>
          <w:p w:rsidR="00584CBD" w:rsidRPr="00584CBD" w:rsidRDefault="004B5096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60</w:t>
            </w:r>
          </w:p>
          <w:p w:rsidR="00584CBD" w:rsidRPr="00584CBD" w:rsidRDefault="004B5096" w:rsidP="00584CBD">
            <w:pPr>
              <w:pStyle w:val="Style24"/>
              <w:widowControl/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6</w:t>
            </w:r>
            <w:bookmarkStart w:id="0" w:name="_GoBack"/>
            <w:bookmarkEnd w:id="0"/>
            <w:r w:rsidR="00584CBD" w:rsidRPr="00584CBD"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</w:tbl>
    <w:p w:rsidR="005231FA" w:rsidRDefault="005231FA"/>
    <w:sectPr w:rsidR="005231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88A" w:rsidRDefault="0014588A" w:rsidP="00584CBD">
      <w:r>
        <w:separator/>
      </w:r>
    </w:p>
  </w:endnote>
  <w:endnote w:type="continuationSeparator" w:id="0">
    <w:p w:rsidR="0014588A" w:rsidRDefault="0014588A" w:rsidP="00584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88A" w:rsidRDefault="0014588A" w:rsidP="00584CBD">
      <w:r>
        <w:separator/>
      </w:r>
    </w:p>
  </w:footnote>
  <w:footnote w:type="continuationSeparator" w:id="0">
    <w:p w:rsidR="0014588A" w:rsidRDefault="0014588A" w:rsidP="00584C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540"/>
    <w:rsid w:val="0014588A"/>
    <w:rsid w:val="00165540"/>
    <w:rsid w:val="004B5096"/>
    <w:rsid w:val="005231FA"/>
    <w:rsid w:val="00584CBD"/>
    <w:rsid w:val="00DF5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CBD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584CBD"/>
  </w:style>
  <w:style w:type="paragraph" w:customStyle="1" w:styleId="Style11">
    <w:name w:val="Style11"/>
    <w:basedOn w:val="a"/>
    <w:uiPriority w:val="99"/>
    <w:rsid w:val="00584CBD"/>
  </w:style>
  <w:style w:type="paragraph" w:customStyle="1" w:styleId="Style13">
    <w:name w:val="Style13"/>
    <w:basedOn w:val="a"/>
    <w:uiPriority w:val="99"/>
    <w:rsid w:val="00584CBD"/>
  </w:style>
  <w:style w:type="paragraph" w:customStyle="1" w:styleId="Style15">
    <w:name w:val="Style15"/>
    <w:basedOn w:val="a"/>
    <w:uiPriority w:val="99"/>
    <w:rsid w:val="00584CBD"/>
  </w:style>
  <w:style w:type="paragraph" w:customStyle="1" w:styleId="Style19">
    <w:name w:val="Style19"/>
    <w:basedOn w:val="a"/>
    <w:uiPriority w:val="99"/>
    <w:rsid w:val="00584CBD"/>
  </w:style>
  <w:style w:type="paragraph" w:customStyle="1" w:styleId="Style24">
    <w:name w:val="Style24"/>
    <w:basedOn w:val="a"/>
    <w:uiPriority w:val="99"/>
    <w:rsid w:val="00584CBD"/>
  </w:style>
  <w:style w:type="paragraph" w:customStyle="1" w:styleId="Style46">
    <w:name w:val="Style46"/>
    <w:basedOn w:val="a"/>
    <w:uiPriority w:val="99"/>
    <w:rsid w:val="00584CBD"/>
  </w:style>
  <w:style w:type="paragraph" w:customStyle="1" w:styleId="Style98">
    <w:name w:val="Style98"/>
    <w:basedOn w:val="a"/>
    <w:uiPriority w:val="99"/>
    <w:rsid w:val="00584CBD"/>
  </w:style>
  <w:style w:type="character" w:customStyle="1" w:styleId="FontStyle142">
    <w:name w:val="Font Style142"/>
    <w:uiPriority w:val="99"/>
    <w:rsid w:val="00584CBD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FontStyle143">
    <w:name w:val="Font Style143"/>
    <w:uiPriority w:val="99"/>
    <w:rsid w:val="00584CBD"/>
    <w:rPr>
      <w:rFonts w:ascii="Book Antiqua" w:hAnsi="Book Antiqua" w:cs="Book Antiqua"/>
      <w:color w:val="000000"/>
      <w:sz w:val="28"/>
      <w:szCs w:val="28"/>
    </w:rPr>
  </w:style>
  <w:style w:type="character" w:customStyle="1" w:styleId="FontStyle144">
    <w:name w:val="Font Style144"/>
    <w:uiPriority w:val="99"/>
    <w:rsid w:val="00584CBD"/>
    <w:rPr>
      <w:rFonts w:ascii="Book Antiqua" w:hAnsi="Book Antiqua" w:cs="Book Antiqua"/>
      <w:b/>
      <w:bCs/>
      <w:color w:val="000000"/>
      <w:sz w:val="30"/>
      <w:szCs w:val="30"/>
    </w:rPr>
  </w:style>
  <w:style w:type="character" w:customStyle="1" w:styleId="FontStyle146">
    <w:name w:val="Font Style146"/>
    <w:uiPriority w:val="99"/>
    <w:rsid w:val="00584CBD"/>
    <w:rPr>
      <w:rFonts w:ascii="Book Antiqua" w:hAnsi="Book Antiqua" w:cs="Book Antiqua"/>
      <w:color w:val="000000"/>
      <w:sz w:val="18"/>
      <w:szCs w:val="18"/>
    </w:rPr>
  </w:style>
  <w:style w:type="character" w:customStyle="1" w:styleId="FontStyle148">
    <w:name w:val="Font Style148"/>
    <w:uiPriority w:val="99"/>
    <w:rsid w:val="00584CBD"/>
    <w:rPr>
      <w:rFonts w:ascii="Book Antiqua" w:hAnsi="Book Antiqua" w:cs="Book Antiqua"/>
      <w:b/>
      <w:bCs/>
      <w:color w:val="000000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584CB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4CBD"/>
    <w:rPr>
      <w:rFonts w:ascii="Book Antiqua" w:eastAsia="Times New Roman" w:hAnsi="Book Antiqua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4CB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4CBD"/>
    <w:rPr>
      <w:rFonts w:ascii="Book Antiqua" w:eastAsia="Times New Roman" w:hAnsi="Book Antiqu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CBD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584CBD"/>
  </w:style>
  <w:style w:type="paragraph" w:customStyle="1" w:styleId="Style11">
    <w:name w:val="Style11"/>
    <w:basedOn w:val="a"/>
    <w:uiPriority w:val="99"/>
    <w:rsid w:val="00584CBD"/>
  </w:style>
  <w:style w:type="paragraph" w:customStyle="1" w:styleId="Style13">
    <w:name w:val="Style13"/>
    <w:basedOn w:val="a"/>
    <w:uiPriority w:val="99"/>
    <w:rsid w:val="00584CBD"/>
  </w:style>
  <w:style w:type="paragraph" w:customStyle="1" w:styleId="Style15">
    <w:name w:val="Style15"/>
    <w:basedOn w:val="a"/>
    <w:uiPriority w:val="99"/>
    <w:rsid w:val="00584CBD"/>
  </w:style>
  <w:style w:type="paragraph" w:customStyle="1" w:styleId="Style19">
    <w:name w:val="Style19"/>
    <w:basedOn w:val="a"/>
    <w:uiPriority w:val="99"/>
    <w:rsid w:val="00584CBD"/>
  </w:style>
  <w:style w:type="paragraph" w:customStyle="1" w:styleId="Style24">
    <w:name w:val="Style24"/>
    <w:basedOn w:val="a"/>
    <w:uiPriority w:val="99"/>
    <w:rsid w:val="00584CBD"/>
  </w:style>
  <w:style w:type="paragraph" w:customStyle="1" w:styleId="Style46">
    <w:name w:val="Style46"/>
    <w:basedOn w:val="a"/>
    <w:uiPriority w:val="99"/>
    <w:rsid w:val="00584CBD"/>
  </w:style>
  <w:style w:type="paragraph" w:customStyle="1" w:styleId="Style98">
    <w:name w:val="Style98"/>
    <w:basedOn w:val="a"/>
    <w:uiPriority w:val="99"/>
    <w:rsid w:val="00584CBD"/>
  </w:style>
  <w:style w:type="character" w:customStyle="1" w:styleId="FontStyle142">
    <w:name w:val="Font Style142"/>
    <w:uiPriority w:val="99"/>
    <w:rsid w:val="00584CBD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FontStyle143">
    <w:name w:val="Font Style143"/>
    <w:uiPriority w:val="99"/>
    <w:rsid w:val="00584CBD"/>
    <w:rPr>
      <w:rFonts w:ascii="Book Antiqua" w:hAnsi="Book Antiqua" w:cs="Book Antiqua"/>
      <w:color w:val="000000"/>
      <w:sz w:val="28"/>
      <w:szCs w:val="28"/>
    </w:rPr>
  </w:style>
  <w:style w:type="character" w:customStyle="1" w:styleId="FontStyle144">
    <w:name w:val="Font Style144"/>
    <w:uiPriority w:val="99"/>
    <w:rsid w:val="00584CBD"/>
    <w:rPr>
      <w:rFonts w:ascii="Book Antiqua" w:hAnsi="Book Antiqua" w:cs="Book Antiqua"/>
      <w:b/>
      <w:bCs/>
      <w:color w:val="000000"/>
      <w:sz w:val="30"/>
      <w:szCs w:val="30"/>
    </w:rPr>
  </w:style>
  <w:style w:type="character" w:customStyle="1" w:styleId="FontStyle146">
    <w:name w:val="Font Style146"/>
    <w:uiPriority w:val="99"/>
    <w:rsid w:val="00584CBD"/>
    <w:rPr>
      <w:rFonts w:ascii="Book Antiqua" w:hAnsi="Book Antiqua" w:cs="Book Antiqua"/>
      <w:color w:val="000000"/>
      <w:sz w:val="18"/>
      <w:szCs w:val="18"/>
    </w:rPr>
  </w:style>
  <w:style w:type="character" w:customStyle="1" w:styleId="FontStyle148">
    <w:name w:val="Font Style148"/>
    <w:uiPriority w:val="99"/>
    <w:rsid w:val="00584CBD"/>
    <w:rPr>
      <w:rFonts w:ascii="Book Antiqua" w:hAnsi="Book Antiqua" w:cs="Book Antiqua"/>
      <w:b/>
      <w:bCs/>
      <w:color w:val="000000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584CB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4CBD"/>
    <w:rPr>
      <w:rFonts w:ascii="Book Antiqua" w:eastAsia="Times New Roman" w:hAnsi="Book Antiqua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4CB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4CBD"/>
    <w:rPr>
      <w:rFonts w:ascii="Book Antiqua" w:eastAsia="Times New Roman" w:hAnsi="Book Antiqu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19B06-3A8B-4F19-84CE-6DE7B1248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2020-02-18T14:32:00Z</dcterms:created>
  <dcterms:modified xsi:type="dcterms:W3CDTF">2020-03-11T13:43:00Z</dcterms:modified>
</cp:coreProperties>
</file>